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8069" w14:textId="77777777" w:rsidR="009F64F8" w:rsidRPr="006043D4" w:rsidRDefault="009F64F8" w:rsidP="009F64F8">
      <w:pPr>
        <w:shd w:val="clear" w:color="auto" w:fill="FFFFFF"/>
        <w:textAlignment w:val="baseline"/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</w:pPr>
      <w:proofErr w:type="spellStart"/>
      <w:r w:rsidRPr="006043D4"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  <w:t>Newsletter</w:t>
      </w:r>
      <w:proofErr w:type="spellEnd"/>
      <w:r w:rsidRPr="006043D4"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  <w:t xml:space="preserve"> </w:t>
      </w:r>
      <w:proofErr w:type="spellStart"/>
      <w:r w:rsidRPr="006043D4"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  <w:t>CINE</w:t>
      </w:r>
    </w:p>
    <w:p w14:paraId="6B25A5D9" w14:textId="77777777" w:rsidR="009F64F8" w:rsidRPr="006043D4" w:rsidRDefault="009F64F8" w:rsidP="009F64F8">
      <w:pPr>
        <w:shd w:val="clear" w:color="auto" w:fill="FFFFFF"/>
        <w:textAlignment w:val="baseline"/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</w:pPr>
      <w:proofErr w:type="spellEnd"/>
      <w:r w:rsidRPr="006043D4"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  <w:t>Noviembre, 2025</w:t>
      </w:r>
    </w:p>
    <w:p w14:paraId="0CE92C4A" w14:textId="77777777" w:rsidR="009F64F8" w:rsidRPr="006043D4" w:rsidRDefault="009F64F8" w:rsidP="009F64F8">
      <w:pPr>
        <w:shd w:val="clear" w:color="auto" w:fill="FFFFFF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</w:p>
    <w:p w14:paraId="48BBA8D2" w14:textId="355FBFC1" w:rsidR="003319B4" w:rsidRPr="006043D4" w:rsidRDefault="003319B4" w:rsidP="009F64F8">
      <w:pPr>
        <w:shd w:val="clear" w:color="auto" w:fill="FFFFFF"/>
        <w:textAlignment w:val="baseline"/>
        <w:rPr>
          <w:rFonts w:eastAsia="Times New Roman" w:cs="Segoe UI"/>
          <w:color w:val="242424"/>
          <w:kern w:val="0"/>
          <w:sz w:val="22"/>
          <w:szCs w:val="22"/>
          <w:u w:val="single"/>
          <w:lang w:eastAsia="es-ES_tradnl"/>
          <w14:ligatures w14:val="none"/>
        </w:rPr>
      </w:pPr>
      <w:r w:rsidRPr="006043D4">
        <w:rPr>
          <w:rFonts w:eastAsia="Times New Roman" w:cs="Segoe UI"/>
          <w:color w:val="242424"/>
          <w:kern w:val="0"/>
          <w:sz w:val="22"/>
          <w:szCs w:val="22"/>
          <w:u w:val="single"/>
          <w:lang w:eastAsia="es-ES_tradnl"/>
          <w14:ligatures w14:val="none"/>
        </w:rPr>
        <w:t>Martes 18 de noviembre de 2025</w:t>
      </w:r>
    </w:p>
    <w:p w14:paraId="146F306A" w14:textId="77777777" w:rsidR="009F64F8" w:rsidRPr="006043D4" w:rsidRDefault="009F64F8" w:rsidP="009F64F8">
      <w:pPr>
        <w:shd w:val="clear" w:color="auto" w:fill="FFFFFF"/>
        <w:textAlignment w:val="baseline"/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</w:pPr>
      <w:r w:rsidRPr="006043D4"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  <w:t>LA TIERRA DEL EXILIO</w:t>
      </w:r>
    </w:p>
    <w:p w14:paraId="29B11B23" w14:textId="2F69D2E1" w:rsidR="009F64F8" w:rsidRPr="006043D4" w:rsidRDefault="009F64F8" w:rsidP="009F64F8">
      <w:pPr>
        <w:rPr>
          <w:rFonts w:eastAsia="Calibri" w:cs="Calibri"/>
          <w:sz w:val="22"/>
          <w:szCs w:val="22"/>
        </w:rPr>
      </w:pPr>
      <w:r w:rsidRPr="006043D4">
        <w:rPr>
          <w:rFonts w:eastAsia="Calibri" w:cs="Calibri"/>
          <w:sz w:val="22"/>
          <w:szCs w:val="22"/>
        </w:rPr>
        <w:t>Carlos Herrera</w:t>
      </w:r>
      <w:r w:rsidRPr="006043D4">
        <w:rPr>
          <w:rFonts w:eastAsia="Calibri" w:cs="Calibri"/>
          <w:sz w:val="22"/>
          <w:szCs w:val="22"/>
        </w:rPr>
        <w:t xml:space="preserve"> &amp;</w:t>
      </w:r>
      <w:r w:rsidRPr="006043D4">
        <w:rPr>
          <w:rFonts w:eastAsia="Calibri" w:cs="Calibri"/>
          <w:sz w:val="22"/>
          <w:szCs w:val="22"/>
        </w:rPr>
        <w:t xml:space="preserve"> Néstor Arce</w:t>
      </w:r>
    </w:p>
    <w:p w14:paraId="274F451D" w14:textId="77777777" w:rsidR="009F64F8" w:rsidRPr="006043D4" w:rsidRDefault="009F64F8" w:rsidP="009F64F8">
      <w:pPr>
        <w:shd w:val="clear" w:color="auto" w:fill="FFFFFF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</w:p>
    <w:p w14:paraId="46350238" w14:textId="5873F433" w:rsidR="009F64F8" w:rsidRPr="006043D4" w:rsidRDefault="009F64F8" w:rsidP="009F64F8">
      <w:pPr>
        <w:shd w:val="clear" w:color="auto" w:fill="FFFFFF"/>
        <w:jc w:val="both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La </w:t>
      </w:r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Asociación Centroamericana por la Democracia y el Desarrollo (ACDD)</w:t>
      </w: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, en colaboración con la Casa de América y </w:t>
      </w: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en el marco del ciclo Los Martes del Documental</w:t>
      </w:r>
      <w:r w:rsidR="00C265F4"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,</w:t>
      </w: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 </w:t>
      </w:r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presenta </w:t>
      </w:r>
      <w:r w:rsidR="00C265F4"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el cortometraje </w:t>
      </w:r>
      <w:r w:rsidRPr="009F64F8"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  <w:t>La </w:t>
      </w:r>
      <w:r w:rsidRPr="006043D4">
        <w:rPr>
          <w:rFonts w:eastAsia="Times New Roman" w:cs="Segoe UI"/>
          <w:b/>
          <w:bCs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ti</w:t>
      </w:r>
      <w:r w:rsidRPr="009F64F8">
        <w:rPr>
          <w:rFonts w:eastAsia="Times New Roman" w:cs="Segoe UI"/>
          <w:b/>
          <w:bCs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erra</w:t>
      </w:r>
      <w:r w:rsidRPr="009F64F8"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  <w:t> </w:t>
      </w:r>
      <w:r w:rsidRPr="009F64F8">
        <w:rPr>
          <w:rFonts w:eastAsia="Times New Roman" w:cs="Segoe UI"/>
          <w:b/>
          <w:bCs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del</w:t>
      </w:r>
      <w:r w:rsidRPr="009F64F8"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  <w:t> </w:t>
      </w:r>
      <w:r w:rsidRPr="006043D4">
        <w:rPr>
          <w:rFonts w:eastAsia="Times New Roman" w:cs="Segoe UI"/>
          <w:b/>
          <w:bCs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e</w:t>
      </w:r>
      <w:r w:rsidRPr="009F64F8">
        <w:rPr>
          <w:rFonts w:eastAsia="Times New Roman" w:cs="Segoe UI"/>
          <w:b/>
          <w:bCs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xilio</w:t>
      </w:r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, </w:t>
      </w:r>
      <w:r w:rsidR="000B6829"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codirigido por </w:t>
      </w:r>
      <w:r w:rsidR="000B6829" w:rsidRPr="006043D4">
        <w:rPr>
          <w:rFonts w:eastAsia="Calibri" w:cs="Calibri"/>
          <w:color w:val="000000"/>
          <w:sz w:val="22"/>
          <w:szCs w:val="22"/>
        </w:rPr>
        <w:t>Carlos Herrera y N</w:t>
      </w:r>
      <w:r w:rsidR="000B6829" w:rsidRPr="006043D4">
        <w:rPr>
          <w:rFonts w:eastAsia="Calibri" w:cs="Calibri"/>
          <w:sz w:val="22"/>
          <w:szCs w:val="22"/>
        </w:rPr>
        <w:t>éstor Arce</w:t>
      </w:r>
      <w:r w:rsidR="000B6829" w:rsidRPr="006043D4">
        <w:rPr>
          <w:rFonts w:eastAsia="Calibri" w:cs="Calibri"/>
          <w:sz w:val="22"/>
          <w:szCs w:val="22"/>
        </w:rPr>
        <w:t>.</w:t>
      </w:r>
    </w:p>
    <w:p w14:paraId="58827B78" w14:textId="77777777" w:rsidR="009F64F8" w:rsidRPr="006043D4" w:rsidRDefault="009F64F8" w:rsidP="009F64F8">
      <w:pPr>
        <w:shd w:val="clear" w:color="auto" w:fill="FFFFFF"/>
        <w:jc w:val="both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</w:p>
    <w:p w14:paraId="1EF47FBC" w14:textId="39FE6886" w:rsidR="009F64F8" w:rsidRPr="009F64F8" w:rsidRDefault="009F64F8" w:rsidP="009F64F8">
      <w:pPr>
        <w:shd w:val="clear" w:color="auto" w:fill="FFFFFF"/>
        <w:jc w:val="both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  <w:r w:rsidRPr="006043D4">
        <w:rPr>
          <w:rFonts w:eastAsia="Times New Roman" w:cs="Segoe UI"/>
          <w:i/>
          <w:iCs/>
          <w:color w:val="242424"/>
          <w:kern w:val="0"/>
          <w:sz w:val="22"/>
          <w:szCs w:val="22"/>
          <w:lang w:eastAsia="es-ES_tradnl"/>
          <w14:ligatures w14:val="none"/>
        </w:rPr>
        <w:t>La tierra del exilio</w:t>
      </w:r>
      <w:r w:rsidR="000B6829"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, </w:t>
      </w: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producido por </w:t>
      </w:r>
      <w:hyperlink r:id="rId4" w:history="1">
        <w:r w:rsidRPr="009F64F8">
          <w:rPr>
            <w:rStyle w:val="Hipervnculo"/>
            <w:rFonts w:eastAsia="Times New Roman" w:cs="Segoe UI"/>
            <w:kern w:val="0"/>
            <w:sz w:val="22"/>
            <w:szCs w:val="22"/>
            <w:lang w:eastAsia="es-ES_tradnl"/>
            <w14:ligatures w14:val="none"/>
          </w:rPr>
          <w:t>Divergentes</w:t>
        </w:r>
      </w:hyperlink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 retrata el desplazamiento forzado de comunidades indígenas y campesinas nicaragüenses. La actividad busca abrir un espacio de diálogo sobre la memoria, el desarraigo y la resistencia cultural frente a la persecución política. Esta proyección forma parte </w:t>
      </w:r>
      <w:r w:rsidRPr="009F64F8">
        <w:rPr>
          <w:rFonts w:eastAsia="Times New Roman" w:cs="Segoe UI"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del</w:t>
      </w:r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 compromiso de la ACDD por visibilizar las</w:t>
      </w: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 </w:t>
      </w:r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realidades </w:t>
      </w:r>
      <w:r w:rsidRPr="009F64F8">
        <w:rPr>
          <w:rFonts w:eastAsia="Times New Roman" w:cs="Segoe UI"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del</w:t>
      </w:r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 </w:t>
      </w:r>
      <w:r w:rsidRPr="009F64F8">
        <w:rPr>
          <w:rFonts w:eastAsia="Times New Roman" w:cs="Segoe UI"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exilio</w:t>
      </w:r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 y fortalecer los lazos culturales entre Centroamérica y España.</w:t>
      </w:r>
    </w:p>
    <w:p w14:paraId="24D50E77" w14:textId="77777777" w:rsidR="009F64F8" w:rsidRPr="009F64F8" w:rsidRDefault="009F64F8" w:rsidP="009F64F8">
      <w:pPr>
        <w:shd w:val="clear" w:color="auto" w:fill="FFFFFF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</w:p>
    <w:p w14:paraId="086D3863" w14:textId="4E3E7F21" w:rsidR="000B6829" w:rsidRPr="006043D4" w:rsidRDefault="000B6829" w:rsidP="000B6829">
      <w:pPr>
        <w:shd w:val="clear" w:color="auto" w:fill="FFFFFF"/>
        <w:jc w:val="right"/>
        <w:textAlignment w:val="baseline"/>
        <w:rPr>
          <w:rFonts w:eastAsia="Calibri" w:cs="Calibri"/>
          <w:sz w:val="22"/>
          <w:szCs w:val="22"/>
        </w:rPr>
      </w:pPr>
      <w:r w:rsidRPr="006043D4">
        <w:rPr>
          <w:rFonts w:eastAsia="Calibri" w:cs="Calibri"/>
          <w:i/>
          <w:iCs/>
          <w:sz w:val="22"/>
          <w:szCs w:val="22"/>
        </w:rPr>
        <w:t xml:space="preserve">Con una mirada cercana y humana, </w:t>
      </w:r>
      <w:r w:rsidRPr="006043D4">
        <w:rPr>
          <w:rFonts w:eastAsia="Calibri" w:cs="Calibri"/>
          <w:i/>
          <w:iCs/>
          <w:sz w:val="22"/>
          <w:szCs w:val="22"/>
        </w:rPr>
        <w:t>´</w:t>
      </w:r>
      <w:r w:rsidRPr="006043D4">
        <w:rPr>
          <w:rFonts w:eastAsia="Calibri" w:cs="Calibri"/>
          <w:i/>
          <w:iCs/>
          <w:sz w:val="22"/>
          <w:szCs w:val="22"/>
        </w:rPr>
        <w:t xml:space="preserve">La </w:t>
      </w:r>
      <w:r w:rsidRPr="006043D4">
        <w:rPr>
          <w:rFonts w:eastAsia="Calibri" w:cs="Calibri"/>
          <w:i/>
          <w:iCs/>
          <w:sz w:val="22"/>
          <w:szCs w:val="22"/>
        </w:rPr>
        <w:t>t</w:t>
      </w:r>
      <w:r w:rsidRPr="006043D4">
        <w:rPr>
          <w:rFonts w:eastAsia="Calibri" w:cs="Calibri"/>
          <w:i/>
          <w:iCs/>
          <w:sz w:val="22"/>
          <w:szCs w:val="22"/>
        </w:rPr>
        <w:t xml:space="preserve">ierra del </w:t>
      </w:r>
      <w:r w:rsidRPr="006043D4">
        <w:rPr>
          <w:rFonts w:eastAsia="Calibri" w:cs="Calibri"/>
          <w:i/>
          <w:iCs/>
          <w:sz w:val="22"/>
          <w:szCs w:val="22"/>
        </w:rPr>
        <w:t>e</w:t>
      </w:r>
      <w:r w:rsidRPr="006043D4">
        <w:rPr>
          <w:rFonts w:eastAsia="Calibri" w:cs="Calibri"/>
          <w:i/>
          <w:iCs/>
          <w:sz w:val="22"/>
          <w:szCs w:val="22"/>
        </w:rPr>
        <w:t>xilio</w:t>
      </w:r>
      <w:r w:rsidRPr="006043D4">
        <w:rPr>
          <w:rFonts w:eastAsia="Calibri" w:cs="Calibri"/>
          <w:i/>
          <w:iCs/>
          <w:sz w:val="22"/>
          <w:szCs w:val="22"/>
        </w:rPr>
        <w:t>´</w:t>
      </w:r>
      <w:r w:rsidRPr="006043D4">
        <w:rPr>
          <w:rFonts w:eastAsia="Calibri" w:cs="Calibri"/>
          <w:i/>
          <w:iCs/>
          <w:sz w:val="22"/>
          <w:szCs w:val="22"/>
        </w:rPr>
        <w:t xml:space="preserve"> nos invita a cuestionarnos sobre la pérdida del hogar, el impacto del exilio y la lucha constante por la dignidad en un mundo donde la tierra y la identidad son arrebatadas, pero nunca olvidadas</w:t>
      </w:r>
      <w:r w:rsidRPr="006043D4">
        <w:rPr>
          <w:rFonts w:eastAsia="Calibri" w:cs="Calibri"/>
          <w:sz w:val="22"/>
          <w:szCs w:val="22"/>
        </w:rPr>
        <w:t>.</w:t>
      </w:r>
    </w:p>
    <w:p w14:paraId="7AB01D62" w14:textId="301A1584" w:rsidR="000B6829" w:rsidRPr="00284108" w:rsidRDefault="000B6829" w:rsidP="000B6829">
      <w:pPr>
        <w:shd w:val="clear" w:color="auto" w:fill="FFFFFF"/>
        <w:jc w:val="right"/>
        <w:textAlignment w:val="baseline"/>
        <w:rPr>
          <w:rFonts w:eastAsia="Calibri" w:cs="Calibri"/>
          <w:b/>
          <w:bCs/>
          <w:sz w:val="22"/>
          <w:szCs w:val="22"/>
        </w:rPr>
      </w:pPr>
      <w:r w:rsidRPr="00284108">
        <w:rPr>
          <w:rFonts w:eastAsia="Calibri" w:cs="Calibri"/>
          <w:b/>
          <w:bCs/>
          <w:sz w:val="22"/>
          <w:szCs w:val="22"/>
        </w:rPr>
        <w:t>Los directores</w:t>
      </w:r>
    </w:p>
    <w:p w14:paraId="1073F5E9" w14:textId="77777777" w:rsidR="000B6829" w:rsidRPr="006043D4" w:rsidRDefault="000B6829" w:rsidP="009F64F8">
      <w:pPr>
        <w:shd w:val="clear" w:color="auto" w:fill="FFFFFF"/>
        <w:textAlignment w:val="baseline"/>
        <w:rPr>
          <w:rFonts w:eastAsia="Calibri" w:cs="Calibri"/>
          <w:sz w:val="22"/>
          <w:szCs w:val="22"/>
        </w:rPr>
      </w:pPr>
    </w:p>
    <w:p w14:paraId="6366CEE2" w14:textId="6118D36D" w:rsidR="009F64F8" w:rsidRPr="006043D4" w:rsidRDefault="009F64F8" w:rsidP="009F64F8">
      <w:pPr>
        <w:shd w:val="clear" w:color="auto" w:fill="FFFFFF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Presentación y bienvenida a cargo de: </w:t>
      </w:r>
    </w:p>
    <w:p w14:paraId="4002BA0C" w14:textId="2DF72763" w:rsidR="009F64F8" w:rsidRPr="006043D4" w:rsidRDefault="004545B5" w:rsidP="009F64F8">
      <w:pPr>
        <w:shd w:val="clear" w:color="auto" w:fill="FFFFFF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  <w:r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--</w:t>
      </w:r>
      <w:r w:rsidR="009F64F8"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José Denis Cruz, director de la Asociación Centroamericana por la Democracia y el Desarrollo (ACDD)</w:t>
      </w:r>
      <w:r w:rsidR="000B6829"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.</w:t>
      </w:r>
      <w:r w:rsidR="009F64F8"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br/>
      </w:r>
    </w:p>
    <w:p w14:paraId="2B6BEDE2" w14:textId="77777777" w:rsidR="009F64F8" w:rsidRPr="006043D4" w:rsidRDefault="009F64F8" w:rsidP="009F64F8">
      <w:pPr>
        <w:shd w:val="clear" w:color="auto" w:fill="FFFFFF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Coloquio posterior a la proyección con:</w:t>
      </w:r>
    </w:p>
    <w:p w14:paraId="07AB2141" w14:textId="0D03EBF1" w:rsidR="009F64F8" w:rsidRPr="006043D4" w:rsidRDefault="000B6829" w:rsidP="009F64F8">
      <w:pPr>
        <w:shd w:val="clear" w:color="auto" w:fill="FFFFFF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--</w:t>
      </w:r>
      <w:r w:rsidR="009F64F8"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Denis Cruz, director de la ACDD </w:t>
      </w:r>
    </w:p>
    <w:p w14:paraId="1C98A36E" w14:textId="2DCF5DCB" w:rsidR="009F64F8" w:rsidRPr="006043D4" w:rsidRDefault="000B6829" w:rsidP="009F64F8">
      <w:pPr>
        <w:shd w:val="clear" w:color="auto" w:fill="FFFFFF"/>
        <w:textAlignment w:val="baseline"/>
        <w:rPr>
          <w:rFonts w:eastAsia="Times New Roman" w:cs="Arial"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</w:pP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--</w:t>
      </w:r>
      <w:r w:rsidR="009F64F8"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Tamara Dávila, </w:t>
      </w:r>
      <w:r w:rsidR="009F64F8" w:rsidRPr="009F64F8">
        <w:rPr>
          <w:rFonts w:eastAsia="Times New Roman" w:cs="Arial"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activista política, feminista, defensora de derechos humanos e integrante de Unamos.</w:t>
      </w:r>
    </w:p>
    <w:p w14:paraId="54CF6D7D" w14:textId="52EB0E98" w:rsidR="000B6829" w:rsidRPr="009F64F8" w:rsidRDefault="000B6829" w:rsidP="009F64F8">
      <w:pPr>
        <w:shd w:val="clear" w:color="auto" w:fill="FFFFFF"/>
        <w:textAlignment w:val="baseline"/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  <w:r w:rsidRPr="006043D4">
        <w:rPr>
          <w:rFonts w:eastAsia="Times New Roman" w:cs="Arial"/>
          <w:color w:val="242424"/>
          <w:kern w:val="0"/>
          <w:sz w:val="22"/>
          <w:szCs w:val="22"/>
          <w:highlight w:val="yellow"/>
          <w:bdr w:val="none" w:sz="0" w:space="0" w:color="auto" w:frame="1"/>
          <w:lang w:eastAsia="es-ES_tradnl"/>
          <w14:ligatures w14:val="none"/>
        </w:rPr>
        <w:t>--Modera:</w:t>
      </w:r>
      <w:r w:rsidRPr="006043D4">
        <w:rPr>
          <w:rFonts w:eastAsia="Times New Roman" w:cs="Arial"/>
          <w:color w:val="242424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 xml:space="preserve"> </w:t>
      </w:r>
    </w:p>
    <w:p w14:paraId="79523853" w14:textId="77777777" w:rsidR="001C629D" w:rsidRPr="006043D4" w:rsidRDefault="001C629D">
      <w:pPr>
        <w:rPr>
          <w:sz w:val="22"/>
          <w:szCs w:val="22"/>
        </w:rPr>
      </w:pPr>
    </w:p>
    <w:p w14:paraId="25A64F92" w14:textId="77777777" w:rsidR="000B6829" w:rsidRPr="006043D4" w:rsidRDefault="000B6829" w:rsidP="000B6829">
      <w:pPr>
        <w:shd w:val="clear" w:color="auto" w:fill="FFFFFF"/>
        <w:textAlignment w:val="baseline"/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</w:pPr>
      <w:r w:rsidRPr="006043D4">
        <w:rPr>
          <w:rFonts w:eastAsia="Times New Roman" w:cs="Segoe UI"/>
          <w:b/>
          <w:bCs/>
          <w:color w:val="242424"/>
          <w:kern w:val="0"/>
          <w:sz w:val="22"/>
          <w:szCs w:val="22"/>
          <w:lang w:eastAsia="es-ES_tradnl"/>
          <w14:ligatures w14:val="none"/>
        </w:rPr>
        <w:t>LA TIERRA DEL EXILIO</w:t>
      </w:r>
    </w:p>
    <w:p w14:paraId="7847681B" w14:textId="478CC1CD" w:rsidR="000B6829" w:rsidRPr="006043D4" w:rsidRDefault="000B6829" w:rsidP="000B6829">
      <w:pPr>
        <w:rPr>
          <w:rFonts w:eastAsia="Calibri" w:cs="Calibri"/>
          <w:sz w:val="22"/>
          <w:szCs w:val="22"/>
        </w:rPr>
      </w:pPr>
      <w:r w:rsidRPr="006043D4">
        <w:rPr>
          <w:rFonts w:eastAsia="Calibri" w:cs="Calibri"/>
          <w:sz w:val="22"/>
          <w:szCs w:val="22"/>
        </w:rPr>
        <w:t>Costa Rica-Nicaragua, 2024 / 27’ (TP)</w:t>
      </w:r>
    </w:p>
    <w:p w14:paraId="619D08D1" w14:textId="66684EFB" w:rsidR="000B6829" w:rsidRPr="006043D4" w:rsidRDefault="000B6829" w:rsidP="000B6829">
      <w:pPr>
        <w:rPr>
          <w:rFonts w:eastAsia="Calibri" w:cs="Calibri"/>
          <w:sz w:val="22"/>
          <w:szCs w:val="22"/>
        </w:rPr>
      </w:pPr>
      <w:r w:rsidRPr="006043D4">
        <w:rPr>
          <w:rFonts w:eastAsia="Calibri" w:cs="Calibri"/>
          <w:b/>
          <w:sz w:val="22"/>
          <w:szCs w:val="22"/>
        </w:rPr>
        <w:t>Dirección</w:t>
      </w:r>
      <w:r w:rsidRPr="006043D4">
        <w:rPr>
          <w:rFonts w:eastAsia="Calibri" w:cs="Calibri"/>
          <w:sz w:val="22"/>
          <w:szCs w:val="22"/>
        </w:rPr>
        <w:t>: Carlos Herrera &amp; Néstor Arce</w:t>
      </w:r>
      <w:r w:rsidRPr="006043D4">
        <w:rPr>
          <w:rFonts w:eastAsia="Calibri" w:cs="Calibri"/>
          <w:sz w:val="22"/>
          <w:szCs w:val="22"/>
        </w:rPr>
        <w:t xml:space="preserve"> </w:t>
      </w:r>
    </w:p>
    <w:p w14:paraId="6068328F" w14:textId="77777777" w:rsidR="000B6829" w:rsidRPr="006043D4" w:rsidRDefault="000B6829" w:rsidP="000B6829">
      <w:pPr>
        <w:rPr>
          <w:sz w:val="22"/>
          <w:szCs w:val="22"/>
        </w:rPr>
      </w:pPr>
      <w:r w:rsidRPr="006043D4">
        <w:rPr>
          <w:rFonts w:eastAsia="Calibri" w:cs="Calibri"/>
          <w:b/>
          <w:sz w:val="22"/>
          <w:szCs w:val="22"/>
        </w:rPr>
        <w:t xml:space="preserve">Guion: </w:t>
      </w:r>
      <w:r w:rsidRPr="006043D4">
        <w:rPr>
          <w:rFonts w:eastAsia="Calibri" w:cs="Calibri"/>
          <w:sz w:val="22"/>
          <w:szCs w:val="22"/>
        </w:rPr>
        <w:t xml:space="preserve">Wilfredo Miranda Aburto </w:t>
      </w:r>
    </w:p>
    <w:p w14:paraId="36BA1607" w14:textId="1767D224" w:rsidR="000B6829" w:rsidRPr="006043D4" w:rsidRDefault="000B6829" w:rsidP="009F64F8">
      <w:pPr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  <w:r w:rsidRPr="006043D4">
        <w:rPr>
          <w:b/>
          <w:bCs/>
          <w:sz w:val="22"/>
          <w:szCs w:val="22"/>
        </w:rPr>
        <w:t>Sinopsis</w:t>
      </w:r>
      <w:r w:rsidRPr="006043D4">
        <w:rPr>
          <w:sz w:val="22"/>
          <w:szCs w:val="22"/>
        </w:rPr>
        <w:t xml:space="preserve">: </w:t>
      </w:r>
      <w:r w:rsidRPr="006043D4">
        <w:rPr>
          <w:rFonts w:eastAsia="Calibri" w:cs="Calibri"/>
          <w:sz w:val="22"/>
          <w:szCs w:val="22"/>
        </w:rPr>
        <w:t>U</w:t>
      </w:r>
      <w:r w:rsidRPr="006043D4">
        <w:rPr>
          <w:rFonts w:eastAsia="Calibri" w:cs="Calibri"/>
          <w:sz w:val="22"/>
          <w:szCs w:val="22"/>
        </w:rPr>
        <w:t>n retrato íntimo y conmovedor sobre el desplazamiento forzado de comunidades indígenas y campesinas nicaragüenses. A través de testimonios en primera persona, narra la lucha de quienes han sido despojados de su tierra, su identidad y su arraigo debido a la violencia, el despojo de recursos y la persecución política</w:t>
      </w: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.</w:t>
      </w:r>
    </w:p>
    <w:p w14:paraId="44602CDE" w14:textId="77777777" w:rsidR="000B6829" w:rsidRPr="006043D4" w:rsidRDefault="000B6829" w:rsidP="009F64F8">
      <w:pPr>
        <w:rPr>
          <w:sz w:val="22"/>
          <w:szCs w:val="22"/>
        </w:rPr>
      </w:pPr>
    </w:p>
    <w:p w14:paraId="5523FF22" w14:textId="108EF46A" w:rsidR="000B6829" w:rsidRPr="006043D4" w:rsidRDefault="009F64F8" w:rsidP="009F64F8">
      <w:pPr>
        <w:rPr>
          <w:sz w:val="22"/>
          <w:szCs w:val="22"/>
        </w:rPr>
      </w:pPr>
      <w:r w:rsidRPr="006043D4">
        <w:rPr>
          <w:sz w:val="22"/>
          <w:szCs w:val="22"/>
        </w:rPr>
        <w:t>Fecha y hora:</w:t>
      </w:r>
      <w:r w:rsidRPr="006043D4">
        <w:rPr>
          <w:sz w:val="22"/>
          <w:szCs w:val="22"/>
        </w:rPr>
        <w:br/>
      </w:r>
      <w:r w:rsidRPr="006043D4">
        <w:rPr>
          <w:rFonts w:ascii="Apple Color Emoji" w:hAnsi="Apple Color Emoji" w:cs="Apple Color Emoji"/>
          <w:sz w:val="22"/>
          <w:szCs w:val="22"/>
        </w:rPr>
        <w:t>📅</w:t>
      </w:r>
      <w:r w:rsidRPr="006043D4">
        <w:rPr>
          <w:sz w:val="22"/>
          <w:szCs w:val="22"/>
        </w:rPr>
        <w:t xml:space="preserve"> Martes 1</w:t>
      </w:r>
      <w:r w:rsidRPr="006043D4">
        <w:rPr>
          <w:sz w:val="22"/>
          <w:szCs w:val="22"/>
        </w:rPr>
        <w:t>8</w:t>
      </w:r>
      <w:r w:rsidRPr="006043D4">
        <w:rPr>
          <w:sz w:val="22"/>
          <w:szCs w:val="22"/>
        </w:rPr>
        <w:t xml:space="preserve"> de </w:t>
      </w:r>
      <w:r w:rsidR="00032611">
        <w:rPr>
          <w:sz w:val="22"/>
          <w:szCs w:val="22"/>
        </w:rPr>
        <w:t>noviembre</w:t>
      </w:r>
      <w:r w:rsidRPr="006043D4">
        <w:rPr>
          <w:sz w:val="22"/>
          <w:szCs w:val="22"/>
        </w:rPr>
        <w:t xml:space="preserve"> de 2025.</w:t>
      </w:r>
      <w:r w:rsidRPr="006043D4">
        <w:rPr>
          <w:sz w:val="22"/>
          <w:szCs w:val="22"/>
        </w:rPr>
        <w:br/>
      </w:r>
      <w:r w:rsidRPr="006043D4">
        <w:rPr>
          <w:rFonts w:ascii="Apple Color Emoji" w:hAnsi="Apple Color Emoji" w:cs="Apple Color Emoji"/>
          <w:sz w:val="22"/>
          <w:szCs w:val="22"/>
        </w:rPr>
        <w:t>⌚️</w:t>
      </w:r>
      <w:r w:rsidRPr="006043D4">
        <w:rPr>
          <w:sz w:val="22"/>
          <w:szCs w:val="22"/>
        </w:rPr>
        <w:t xml:space="preserve"> 19:00.</w:t>
      </w:r>
      <w:r w:rsidRPr="006043D4">
        <w:rPr>
          <w:sz w:val="22"/>
          <w:szCs w:val="22"/>
        </w:rPr>
        <w:br/>
      </w:r>
      <w:r w:rsidRPr="006043D4">
        <w:rPr>
          <w:rFonts w:ascii="Apple Color Emoji" w:hAnsi="Apple Color Emoji" w:cs="Apple Color Emoji"/>
          <w:sz w:val="22"/>
          <w:szCs w:val="22"/>
        </w:rPr>
        <w:t>📍</w:t>
      </w:r>
      <w:r w:rsidRPr="006043D4">
        <w:rPr>
          <w:sz w:val="22"/>
          <w:szCs w:val="22"/>
        </w:rPr>
        <w:t xml:space="preserve"> Casa de América </w:t>
      </w:r>
      <w:r w:rsidR="00032611">
        <w:rPr>
          <w:sz w:val="22"/>
          <w:szCs w:val="22"/>
        </w:rPr>
        <w:t xml:space="preserve">– Sala Iberia </w:t>
      </w:r>
      <w:r w:rsidRPr="006043D4">
        <w:rPr>
          <w:sz w:val="22"/>
          <w:szCs w:val="22"/>
        </w:rPr>
        <w:t xml:space="preserve">(Plaza de Cibeles, </w:t>
      </w:r>
      <w:proofErr w:type="spellStart"/>
      <w:r w:rsidRPr="006043D4">
        <w:rPr>
          <w:sz w:val="22"/>
          <w:szCs w:val="22"/>
        </w:rPr>
        <w:t>sn</w:t>
      </w:r>
      <w:proofErr w:type="spellEnd"/>
      <w:r w:rsidRPr="006043D4">
        <w:rPr>
          <w:sz w:val="22"/>
          <w:szCs w:val="22"/>
        </w:rPr>
        <w:t>).</w:t>
      </w:r>
      <w:r w:rsidRPr="006043D4">
        <w:rPr>
          <w:sz w:val="22"/>
          <w:szCs w:val="22"/>
        </w:rPr>
        <w:br/>
      </w:r>
      <w:r w:rsidRPr="006043D4">
        <w:rPr>
          <w:rFonts w:ascii="Apple Color Emoji" w:hAnsi="Apple Color Emoji" w:cs="Apple Color Emoji"/>
          <w:sz w:val="22"/>
          <w:szCs w:val="22"/>
        </w:rPr>
        <w:t>🎟️</w:t>
      </w:r>
      <w:r w:rsidRPr="006043D4">
        <w:rPr>
          <w:sz w:val="22"/>
          <w:szCs w:val="22"/>
        </w:rPr>
        <w:t xml:space="preserve"> Entrada libre – Aforo: </w:t>
      </w:r>
      <w:r w:rsidR="007E3CB5">
        <w:rPr>
          <w:color w:val="EE0000"/>
          <w:sz w:val="22"/>
          <w:szCs w:val="22"/>
        </w:rPr>
        <w:t>60</w:t>
      </w:r>
      <w:r w:rsidRPr="006043D4">
        <w:rPr>
          <w:sz w:val="22"/>
          <w:szCs w:val="22"/>
        </w:rPr>
        <w:t xml:space="preserve"> localidades.</w:t>
      </w:r>
      <w:r w:rsidR="000B6829" w:rsidRPr="006043D4">
        <w:rPr>
          <w:sz w:val="22"/>
          <w:szCs w:val="22"/>
        </w:rPr>
        <w:t xml:space="preserve"> (</w:t>
      </w:r>
      <w:r w:rsidR="007E3CB5" w:rsidRPr="007E3CB5">
        <w:rPr>
          <w:sz w:val="22"/>
          <w:szCs w:val="22"/>
          <w:highlight w:val="yellow"/>
        </w:rPr>
        <w:t>Confirmar</w:t>
      </w:r>
      <w:r w:rsidR="000B6829" w:rsidRPr="006043D4">
        <w:rPr>
          <w:sz w:val="22"/>
          <w:szCs w:val="22"/>
        </w:rPr>
        <w:t>)</w:t>
      </w:r>
      <w:r w:rsidRPr="006043D4">
        <w:rPr>
          <w:sz w:val="22"/>
          <w:szCs w:val="22"/>
        </w:rPr>
        <w:br/>
      </w:r>
    </w:p>
    <w:p w14:paraId="5807FF69" w14:textId="49ACF840" w:rsidR="009F64F8" w:rsidRDefault="009F64F8" w:rsidP="009F64F8">
      <w:pPr>
        <w:rPr>
          <w:sz w:val="22"/>
          <w:szCs w:val="22"/>
        </w:rPr>
      </w:pPr>
      <w:r w:rsidRPr="006043D4">
        <w:rPr>
          <w:sz w:val="22"/>
          <w:szCs w:val="22"/>
        </w:rPr>
        <w:t>Las entradas</w:t>
      </w:r>
      <w:r w:rsidR="006043D4">
        <w:rPr>
          <w:sz w:val="22"/>
          <w:szCs w:val="22"/>
        </w:rPr>
        <w:t xml:space="preserve"> </w:t>
      </w:r>
      <w:r w:rsidRPr="006043D4">
        <w:rPr>
          <w:sz w:val="22"/>
          <w:szCs w:val="22"/>
        </w:rPr>
        <w:t>se comenzarán a distribuir en el Punto de Información de la Casa de América, una hora antes del comienzo de la proyección.</w:t>
      </w:r>
    </w:p>
    <w:p w14:paraId="5C9EB51C" w14:textId="77777777" w:rsidR="006043D4" w:rsidRPr="006043D4" w:rsidRDefault="006043D4" w:rsidP="009F64F8">
      <w:pPr>
        <w:rPr>
          <w:sz w:val="22"/>
          <w:szCs w:val="22"/>
        </w:rPr>
      </w:pPr>
    </w:p>
    <w:p w14:paraId="45DE50BC" w14:textId="15426DD4" w:rsidR="009F64F8" w:rsidRPr="006043D4" w:rsidRDefault="009F64F8" w:rsidP="009F64F8">
      <w:pPr>
        <w:rPr>
          <w:sz w:val="22"/>
          <w:szCs w:val="22"/>
        </w:rPr>
      </w:pPr>
      <w:r w:rsidRPr="006043D4">
        <w:rPr>
          <w:b/>
          <w:bCs/>
          <w:sz w:val="22"/>
          <w:szCs w:val="22"/>
        </w:rPr>
        <w:t>Organizan</w:t>
      </w:r>
      <w:r w:rsidRPr="006043D4">
        <w:rPr>
          <w:sz w:val="22"/>
          <w:szCs w:val="22"/>
        </w:rPr>
        <w:t>: </w:t>
      </w:r>
      <w:r w:rsidR="00142864" w:rsidRPr="006043D4">
        <w:rPr>
          <w:sz w:val="22"/>
          <w:szCs w:val="22"/>
        </w:rPr>
        <w:t>(</w:t>
      </w:r>
      <w:r w:rsidR="00142864" w:rsidRPr="006043D4">
        <w:rPr>
          <w:color w:val="C00000"/>
          <w:sz w:val="22"/>
          <w:szCs w:val="22"/>
        </w:rPr>
        <w:t>Incluir logos</w:t>
      </w:r>
      <w:r w:rsidR="00142864" w:rsidRPr="006043D4">
        <w:rPr>
          <w:sz w:val="22"/>
          <w:szCs w:val="22"/>
        </w:rPr>
        <w:t>)</w:t>
      </w:r>
    </w:p>
    <w:p w14:paraId="72A7161C" w14:textId="3CC51422" w:rsidR="00C265F4" w:rsidRPr="006043D4" w:rsidRDefault="00C265F4" w:rsidP="009F64F8">
      <w:pPr>
        <w:rPr>
          <w:sz w:val="22"/>
          <w:szCs w:val="22"/>
        </w:rPr>
      </w:pPr>
      <w:r w:rsidRPr="006043D4">
        <w:rPr>
          <w:sz w:val="22"/>
          <w:szCs w:val="22"/>
        </w:rPr>
        <w:t>Casa de América</w:t>
      </w:r>
    </w:p>
    <w:p w14:paraId="3970D0BA" w14:textId="3C1F2E03" w:rsidR="00C265F4" w:rsidRPr="006043D4" w:rsidRDefault="00142864" w:rsidP="009F64F8">
      <w:pPr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</w:pPr>
      <w:r w:rsidRPr="009F64F8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>Asociación Centroamericana por la Democracia y el Desarrollo (ACDD)</w:t>
      </w:r>
    </w:p>
    <w:p w14:paraId="717C7020" w14:textId="2C0AE788" w:rsidR="00142864" w:rsidRPr="006043D4" w:rsidRDefault="00142864" w:rsidP="009F64F8">
      <w:pPr>
        <w:rPr>
          <w:sz w:val="22"/>
          <w:szCs w:val="22"/>
        </w:rPr>
      </w:pPr>
      <w:r w:rsidRPr="006043D4">
        <w:rPr>
          <w:rFonts w:eastAsia="Times New Roman" w:cs="Segoe UI"/>
          <w:color w:val="242424"/>
          <w:kern w:val="0"/>
          <w:sz w:val="22"/>
          <w:szCs w:val="22"/>
          <w:lang w:eastAsia="es-ES_tradnl"/>
          <w14:ligatures w14:val="none"/>
        </w:rPr>
        <w:t xml:space="preserve">Divergentes </w:t>
      </w:r>
    </w:p>
    <w:p w14:paraId="43E9EF23" w14:textId="77777777" w:rsidR="009F64F8" w:rsidRPr="006043D4" w:rsidRDefault="009F64F8">
      <w:pPr>
        <w:rPr>
          <w:sz w:val="22"/>
          <w:szCs w:val="22"/>
        </w:rPr>
      </w:pPr>
    </w:p>
    <w:sectPr w:rsidR="009F64F8" w:rsidRPr="006043D4" w:rsidSect="003319B4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F8"/>
    <w:rsid w:val="00032611"/>
    <w:rsid w:val="000B6829"/>
    <w:rsid w:val="00142864"/>
    <w:rsid w:val="001C629D"/>
    <w:rsid w:val="00284108"/>
    <w:rsid w:val="003319B4"/>
    <w:rsid w:val="004545B5"/>
    <w:rsid w:val="006043D4"/>
    <w:rsid w:val="006241DE"/>
    <w:rsid w:val="007469A3"/>
    <w:rsid w:val="007E3CB5"/>
    <w:rsid w:val="008A1A4F"/>
    <w:rsid w:val="009F64F8"/>
    <w:rsid w:val="00C265F4"/>
    <w:rsid w:val="00E40819"/>
    <w:rsid w:val="00E42A7B"/>
    <w:rsid w:val="00EB0FEC"/>
    <w:rsid w:val="00F1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89D7E"/>
  <w15:chartTrackingRefBased/>
  <w15:docId w15:val="{291BDF61-4CD3-6244-A2D2-4C901BD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6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6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6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64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64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64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64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6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6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6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64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64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64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64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64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64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64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64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6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6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64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64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64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6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64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64F8"/>
    <w:rPr>
      <w:b/>
      <w:bCs/>
      <w:smallCaps/>
      <w:color w:val="0F4761" w:themeColor="accent1" w:themeShade="BF"/>
      <w:spacing w:val="5"/>
    </w:rPr>
  </w:style>
  <w:style w:type="character" w:customStyle="1" w:styleId="markt2mae8jcb">
    <w:name w:val="markt2mae8jcb"/>
    <w:basedOn w:val="Fuentedeprrafopredeter"/>
    <w:rsid w:val="009F64F8"/>
  </w:style>
  <w:style w:type="character" w:customStyle="1" w:styleId="mark8zpbbsr8n">
    <w:name w:val="mark8zpbbsr8n"/>
    <w:basedOn w:val="Fuentedeprrafopredeter"/>
    <w:rsid w:val="009F64F8"/>
  </w:style>
  <w:style w:type="character" w:customStyle="1" w:styleId="markh6ng7j8ot">
    <w:name w:val="markh6ng7j8ot"/>
    <w:basedOn w:val="Fuentedeprrafopredeter"/>
    <w:rsid w:val="009F64F8"/>
  </w:style>
  <w:style w:type="paragraph" w:customStyle="1" w:styleId="text-align-justify">
    <w:name w:val="text-align-justify"/>
    <w:basedOn w:val="Normal"/>
    <w:rsid w:val="009F64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9F64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F64F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vergente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Toledo</dc:creator>
  <cp:keywords/>
  <dc:description/>
  <cp:lastModifiedBy>Teresa Toledo</cp:lastModifiedBy>
  <cp:revision>2</cp:revision>
  <dcterms:created xsi:type="dcterms:W3CDTF">2025-10-12T12:54:00Z</dcterms:created>
  <dcterms:modified xsi:type="dcterms:W3CDTF">2025-10-12T12:54:00Z</dcterms:modified>
</cp:coreProperties>
</file>